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70" w:rsidRPr="00D21A5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ES" w:eastAsia="es-ES"/>
        </w:rPr>
      </w:pP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¿Qué es TRECVET?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TRECVET significa el reconocimiento transnacional de certificación europea en educación y formación profesional, y es un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proyecto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financiado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por la Unión Europea, de desarrollo e innovación,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que tiene como objetivo crear una herramienta para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desglosar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requisitos de los distintos planes de estudio, de los títulos profesionales de embarcaciones de recreo,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sus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elementos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más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simples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hacerlas comparables de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la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forma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más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objetiva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El proceso de comparación proporcionará a las autoridades competentes un método de evaluación de l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requisitos para la obtención de los títulos profesionales de embarcaciones de recreo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diferentes países.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L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o que supondrá un paso importante hacia el reconocimiento de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estas titulaciones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entre los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países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 la Unión Europea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TRECVET sigue este objetivo mediante el uso de las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titulaciones profesionales de embarcaciones de recreo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del 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ector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Náutico C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omercial (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SCV) como ejemplos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: 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Alemania (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SportSee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Schifferschein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-SSS);</w:t>
      </w:r>
    </w:p>
    <w:p w:rsidR="00701470" w:rsidRDefault="00701470" w:rsidP="007014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España (Patrón Profesional de Embarcación de Recreo-PPER);</w:t>
      </w:r>
    </w:p>
    <w:p w:rsidR="00701470" w:rsidRPr="00D21A50" w:rsidRDefault="00701470" w:rsidP="007014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81407A">
        <w:rPr>
          <w:rFonts w:ascii="Times New Roman" w:eastAsia="Times New Roman" w:hAnsi="Times New Roman"/>
          <w:sz w:val="24"/>
          <w:szCs w:val="24"/>
          <w:lang w:eastAsia="es-ES"/>
        </w:rPr>
        <w:t>U.K.</w:t>
      </w:r>
      <w:r w:rsidRPr="00D21A50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81407A">
        <w:rPr>
          <w:rFonts w:ascii="Times New Roman" w:eastAsia="Times New Roman" w:hAnsi="Times New Roman"/>
          <w:sz w:val="24"/>
          <w:szCs w:val="24"/>
          <w:lang w:eastAsia="es-ES"/>
        </w:rPr>
        <w:t>(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eastAsia="es-ES"/>
        </w:rPr>
        <w:t>Yachtmaster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eastAsia="es-ES"/>
        </w:rPr>
        <w:t xml:space="preserve"> Offshore </w:t>
      </w:r>
      <w:proofErr w:type="spellStart"/>
      <w:r w:rsidRPr="0081407A">
        <w:rPr>
          <w:rFonts w:ascii="Times New Roman" w:eastAsia="Times New Roman" w:hAnsi="Times New Roman"/>
          <w:sz w:val="24"/>
          <w:szCs w:val="24"/>
          <w:lang w:eastAsia="es-ES"/>
        </w:rPr>
        <w:t>Comercial</w:t>
      </w:r>
      <w:proofErr w:type="spellEnd"/>
      <w:r w:rsidRPr="0081407A">
        <w:rPr>
          <w:rFonts w:ascii="Times New Roman" w:eastAsia="Times New Roman" w:hAnsi="Times New Roman"/>
          <w:sz w:val="24"/>
          <w:szCs w:val="24"/>
          <w:lang w:eastAsia="es-ES"/>
        </w:rPr>
        <w:t>).</w:t>
      </w:r>
    </w:p>
    <w:p w:rsidR="00701470" w:rsidRPr="0081407A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470" w:rsidRPr="0081407A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 w:rsidRPr="0081407A">
        <w:rPr>
          <w:rStyle w:val="hps"/>
          <w:rFonts w:ascii="Times New Roman" w:hAnsi="Times New Roman"/>
          <w:b/>
          <w:sz w:val="32"/>
          <w:szCs w:val="32"/>
          <w:lang w:val="es-ES"/>
        </w:rPr>
        <w:t>¿Por qué</w:t>
      </w:r>
      <w:r w:rsidRPr="0081407A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81407A">
        <w:rPr>
          <w:rStyle w:val="hps"/>
          <w:rFonts w:ascii="Times New Roman" w:hAnsi="Times New Roman"/>
          <w:b/>
          <w:sz w:val="32"/>
          <w:szCs w:val="32"/>
          <w:lang w:val="es-ES"/>
        </w:rPr>
        <w:t>TRECVET</w:t>
      </w:r>
      <w:r w:rsidRPr="0081407A">
        <w:rPr>
          <w:rFonts w:ascii="Times New Roman" w:hAnsi="Times New Roman"/>
          <w:b/>
          <w:sz w:val="32"/>
          <w:szCs w:val="32"/>
          <w:lang w:val="es-ES"/>
        </w:rPr>
        <w:t>?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Pr="00C000DD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La justificación para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el proyecto surgió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 partir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las experiencias directas de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81407A">
        <w:rPr>
          <w:rFonts w:ascii="Times New Roman" w:hAnsi="Times New Roman"/>
          <w:sz w:val="24"/>
          <w:szCs w:val="24"/>
          <w:lang w:val="es-ES"/>
        </w:rPr>
        <w:t xml:space="preserve">Sea </w:t>
      </w:r>
      <w:proofErr w:type="spellStart"/>
      <w:r w:rsidRPr="0081407A">
        <w:rPr>
          <w:rFonts w:ascii="Times New Roman" w:hAnsi="Times New Roman"/>
          <w:sz w:val="24"/>
          <w:szCs w:val="24"/>
          <w:lang w:val="es-ES"/>
        </w:rPr>
        <w:t>Teach</w:t>
      </w:r>
      <w:proofErr w:type="spellEnd"/>
      <w:r w:rsidRPr="0081407A">
        <w:rPr>
          <w:rFonts w:ascii="Times New Roman" w:hAnsi="Times New Roman"/>
          <w:sz w:val="24"/>
          <w:szCs w:val="24"/>
          <w:lang w:val="es-ES"/>
        </w:rPr>
        <w:t xml:space="preserve"> S.L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el coordinador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del proyecto.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Sea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Teach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S.L. opera como una RYA Sea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School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and Motor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Boat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Charter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Business con base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Mallorca</w:t>
      </w:r>
      <w:r>
        <w:rPr>
          <w:rFonts w:ascii="Times New Roman" w:hAnsi="Times New Roman"/>
          <w:sz w:val="24"/>
          <w:szCs w:val="24"/>
          <w:lang w:val="es-ES"/>
        </w:rPr>
        <w:t xml:space="preserve"> (</w:t>
      </w:r>
      <w:r w:rsidRPr="00D21A50">
        <w:rPr>
          <w:rFonts w:ascii="Times New Roman" w:hAnsi="Times New Roman"/>
          <w:sz w:val="24"/>
          <w:szCs w:val="24"/>
          <w:lang w:val="es-ES"/>
        </w:rPr>
        <w:t>España</w:t>
      </w:r>
      <w:r>
        <w:rPr>
          <w:rFonts w:ascii="Times New Roman" w:hAnsi="Times New Roman"/>
          <w:sz w:val="24"/>
          <w:szCs w:val="24"/>
          <w:lang w:val="es-ES"/>
        </w:rPr>
        <w:t>)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Mike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John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, Instructor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Jefe y Director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del Negocio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,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explica: "</w:t>
      </w:r>
      <w:r>
        <w:rPr>
          <w:rStyle w:val="atn"/>
          <w:rFonts w:ascii="Times New Roman" w:hAnsi="Times New Roman"/>
          <w:sz w:val="24"/>
          <w:szCs w:val="24"/>
          <w:lang w:val="es-ES"/>
        </w:rPr>
        <w:t>En zonas turísticas como las Islas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Baleares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tripulantes de distintos países, con titulaciones diferentes, son requeridos para trabajar en el sector de las embarcaciones de recreo. Al mismo tiempo, estas embarcaciones están abanderadas en distintos estados miembros.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Esta combinación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remarca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el problema de que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las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titulaciones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un e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stado miembro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no son reconocida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 por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las autoridades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de los otros e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stados miembros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, lo </w:t>
      </w:r>
      <w:r>
        <w:rPr>
          <w:rFonts w:ascii="Times New Roman" w:hAnsi="Times New Roman"/>
          <w:sz w:val="24"/>
          <w:szCs w:val="24"/>
          <w:lang w:val="es-ES"/>
        </w:rPr>
        <w:t>que supone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un problema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para los tripulantes de la Unión Europea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Esto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genera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que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patrones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altamente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cualificados 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su país de origen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no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puedan trabajar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en otro barco que no tenga su bandera, ya que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el estado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de abanderamiento de las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embarcaciones no reconoce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su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titulación”.</w:t>
      </w:r>
    </w:p>
    <w:p w:rsidR="00701470" w:rsidRPr="00C000DD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La falta de reconocimiento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de las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titulaciones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está muy extendida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 muchos sectores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Europa.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Aquí es donde el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Sistema Europeo de Créditos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para la Educación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y la Formación Profesional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(ECVET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) tiene la intención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ofrecer soluciones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forma de transferencias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crédito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s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Para lograr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esto,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ECVET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ofrece herramientas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que facilitan la comunicación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entre las autoridades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y el intercambio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información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sobre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lo que los alumnos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han alcanzado 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vista del reconocimiento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su aprendizaje.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Un problema importante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para la implementación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 la falta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confianza entre las instituciones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competentes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, ya que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les resulta difícil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comparar las cualificaciones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otros países</w:t>
      </w:r>
      <w:r w:rsidRPr="00D21A50">
        <w:rPr>
          <w:rFonts w:ascii="Times New Roman" w:hAnsi="Times New Roman"/>
          <w:sz w:val="24"/>
          <w:szCs w:val="24"/>
          <w:lang w:val="es-ES"/>
        </w:rPr>
        <w:t>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r>
        <w:rPr>
          <w:rStyle w:val="hps"/>
          <w:rFonts w:ascii="Times New Roman" w:hAnsi="Times New Roman"/>
          <w:sz w:val="24"/>
          <w:szCs w:val="24"/>
          <w:lang w:val="es-ES"/>
        </w:rPr>
        <w:t>En este sentido, el proyecto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TRECVET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pretende ofrecer una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solución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real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proponiendo las siguientes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medida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s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: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encontrar un enfoque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multilateral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europeo para el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sector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 profesional de las embarcaciones de recreo (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SCV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)</w:t>
      </w:r>
    </w:p>
    <w:p w:rsidR="00701470" w:rsidRPr="00D21A50" w:rsidRDefault="00701470" w:rsidP="007014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21A50">
        <w:rPr>
          <w:rFonts w:ascii="Times New Roman" w:hAnsi="Times New Roman"/>
          <w:sz w:val="24"/>
          <w:szCs w:val="24"/>
          <w:lang w:val="es-ES"/>
        </w:rPr>
        <w:t xml:space="preserve">en una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perspectiva más amplia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,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desarrollar una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herramienta de software que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permita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 a las autoridades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comparar las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titulaciones de los diferentes países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una manera objetiva</w:t>
      </w:r>
      <w:r w:rsidRPr="00D21A50">
        <w:rPr>
          <w:rFonts w:ascii="Times New Roman" w:hAnsi="Times New Roman"/>
          <w:sz w:val="24"/>
          <w:szCs w:val="24"/>
          <w:lang w:val="es-ES"/>
        </w:rPr>
        <w:t>.</w:t>
      </w:r>
    </w:p>
    <w:p w:rsidR="00701470" w:rsidRPr="00D21A5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Pr="005F1FCB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es-ES"/>
        </w:rPr>
      </w:pPr>
      <w:r>
        <w:rPr>
          <w:rStyle w:val="hps"/>
          <w:rFonts w:ascii="Times New Roman" w:hAnsi="Times New Roman"/>
          <w:b/>
          <w:sz w:val="32"/>
          <w:szCs w:val="32"/>
          <w:lang w:val="es-ES"/>
        </w:rPr>
        <w:t xml:space="preserve">¿Quién </w:t>
      </w:r>
      <w:r w:rsidRPr="005F1FCB">
        <w:rPr>
          <w:rStyle w:val="hps"/>
          <w:rFonts w:ascii="Times New Roman" w:hAnsi="Times New Roman"/>
          <w:b/>
          <w:sz w:val="32"/>
          <w:szCs w:val="32"/>
          <w:lang w:val="es-ES"/>
        </w:rPr>
        <w:t>es</w:t>
      </w:r>
      <w:r w:rsidRPr="005F1FCB">
        <w:rPr>
          <w:rFonts w:ascii="Times New Roman" w:hAnsi="Times New Roman"/>
          <w:b/>
          <w:sz w:val="32"/>
          <w:szCs w:val="32"/>
          <w:lang w:val="es-ES"/>
        </w:rPr>
        <w:t xml:space="preserve"> </w:t>
      </w:r>
      <w:r w:rsidRPr="005F1FCB">
        <w:rPr>
          <w:rStyle w:val="hps"/>
          <w:rFonts w:ascii="Times New Roman" w:hAnsi="Times New Roman"/>
          <w:b/>
          <w:sz w:val="32"/>
          <w:szCs w:val="32"/>
          <w:lang w:val="es-ES"/>
        </w:rPr>
        <w:t>TRECVET</w:t>
      </w:r>
      <w:r w:rsidRPr="005F1FCB">
        <w:rPr>
          <w:rFonts w:ascii="Times New Roman" w:hAnsi="Times New Roman"/>
          <w:b/>
          <w:sz w:val="32"/>
          <w:szCs w:val="32"/>
          <w:lang w:val="es-ES"/>
        </w:rPr>
        <w:t>?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Para lograr los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objetivos del proyecto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,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se ha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constituido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un consorcio internacional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las áreas específicas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de especialización.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Conocimientos y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experiencia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 el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sector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SCV</w:t>
      </w:r>
      <w:r w:rsidRPr="00D21A50">
        <w:rPr>
          <w:rFonts w:ascii="Times New Roman" w:hAnsi="Times New Roman"/>
          <w:sz w:val="24"/>
          <w:szCs w:val="24"/>
          <w:lang w:val="es-ES"/>
        </w:rPr>
        <w:t>: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Sea</w:t>
      </w:r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Teach</w:t>
      </w:r>
      <w:proofErr w:type="spellEnd"/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S.L.</w:t>
      </w:r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(España</w:t>
      </w:r>
      <w:r w:rsidRPr="005F1FCB">
        <w:rPr>
          <w:rFonts w:ascii="Times New Roman" w:hAnsi="Times New Roman"/>
          <w:b/>
          <w:sz w:val="24"/>
          <w:szCs w:val="24"/>
          <w:lang w:val="es-ES"/>
        </w:rPr>
        <w:t>)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es el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coordinador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del proyecto y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como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escuela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reconocida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RYA Sea proporcionará un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análisis experto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 xml:space="preserve">de la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titulación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Yachtmaster</w:t>
      </w:r>
      <w:proofErr w:type="spellEnd"/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 en UK</w:t>
      </w:r>
      <w:r w:rsidRPr="00D21A50">
        <w:rPr>
          <w:rFonts w:ascii="Times New Roman" w:hAnsi="Times New Roman"/>
          <w:sz w:val="24"/>
          <w:szCs w:val="24"/>
          <w:lang w:val="es-ES"/>
        </w:rPr>
        <w:t>.</w:t>
      </w:r>
    </w:p>
    <w:p w:rsidR="00701470" w:rsidRPr="0048051E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  <w:proofErr w:type="spellStart"/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Seebar</w:t>
      </w:r>
      <w:proofErr w:type="spellEnd"/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(Alemania)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 el experto 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planes de estudios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de titulaciones profesionales de embarcaciones de recreo en Alemania,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con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muchos años de experiencia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operando en la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Escuela del Mar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de Hamburgo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y d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el Mediterráneo.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Style w:val="hps"/>
          <w:rFonts w:ascii="Times New Roman" w:hAnsi="Times New Roman"/>
          <w:sz w:val="24"/>
          <w:szCs w:val="24"/>
          <w:lang w:val="es-ES"/>
        </w:rPr>
      </w:pPr>
    </w:p>
    <w:p w:rsidR="00701470" w:rsidRPr="00D21A5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Facultat</w:t>
      </w:r>
      <w:proofErr w:type="spellEnd"/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 xml:space="preserve"> de</w:t>
      </w:r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Style w:val="hps"/>
          <w:rFonts w:ascii="Times New Roman" w:hAnsi="Times New Roman"/>
          <w:b/>
          <w:sz w:val="24"/>
          <w:szCs w:val="24"/>
          <w:lang w:val="es-ES"/>
        </w:rPr>
        <w:t>Nà</w:t>
      </w: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utica</w:t>
      </w:r>
      <w:proofErr w:type="spellEnd"/>
      <w:r w:rsidRPr="005F1FC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5F1FCB">
        <w:rPr>
          <w:rStyle w:val="hps"/>
          <w:rFonts w:ascii="Times New Roman" w:hAnsi="Times New Roman"/>
          <w:b/>
          <w:sz w:val="24"/>
          <w:szCs w:val="24"/>
          <w:lang w:val="es-ES"/>
        </w:rPr>
        <w:t>de Barcelona (</w:t>
      </w:r>
      <w:r w:rsidRPr="005F1FCB">
        <w:rPr>
          <w:rFonts w:ascii="Times New Roman" w:hAnsi="Times New Roman"/>
          <w:b/>
          <w:sz w:val="24"/>
          <w:szCs w:val="24"/>
          <w:lang w:val="es-ES"/>
        </w:rPr>
        <w:t>FNB)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, el profesor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Germán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de Melo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una de las principales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figura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</w:t>
      </w:r>
      <w:r>
        <w:rPr>
          <w:rStyle w:val="hps"/>
          <w:rFonts w:ascii="Times New Roman" w:hAnsi="Times New Roman"/>
          <w:sz w:val="24"/>
          <w:szCs w:val="24"/>
          <w:lang w:val="es-ES"/>
        </w:rPr>
        <w:t>suntos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marítimos 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España.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Su conocimiento de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 las titulaciones profesionales marítimas de embarcaciones de recreo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lo coloca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así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como el experto en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proyectos de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planes de estudio</w:t>
      </w:r>
      <w:r w:rsidRPr="00D21A50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21A50">
        <w:rPr>
          <w:rStyle w:val="hps"/>
          <w:rFonts w:ascii="Times New Roman" w:hAnsi="Times New Roman"/>
          <w:sz w:val="24"/>
          <w:szCs w:val="24"/>
          <w:lang w:val="es-ES"/>
        </w:rPr>
        <w:t>españoles</w:t>
      </w:r>
      <w:r>
        <w:rPr>
          <w:rStyle w:val="hps"/>
          <w:rFonts w:ascii="Times New Roman" w:hAnsi="Times New Roman"/>
          <w:sz w:val="24"/>
          <w:szCs w:val="24"/>
          <w:lang w:val="es-ES"/>
        </w:rPr>
        <w:t xml:space="preserve"> para este tipo de embarcaciones</w:t>
      </w:r>
      <w:r w:rsidRPr="00D21A50">
        <w:rPr>
          <w:rFonts w:ascii="Times New Roman" w:hAnsi="Times New Roman"/>
          <w:sz w:val="24"/>
          <w:szCs w:val="24"/>
          <w:lang w:val="es-ES"/>
        </w:rPr>
        <w:t>.</w:t>
      </w:r>
    </w:p>
    <w:p w:rsidR="00701470" w:rsidRPr="00D21A5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Pr="00730533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La competencia en</w:t>
      </w:r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las aplicaciones de Internet</w:t>
      </w:r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y desarrollo de software</w:t>
      </w:r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  <w:proofErr w:type="spellStart"/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Danmar</w:t>
      </w:r>
      <w:proofErr w:type="spellEnd"/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Computadoras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situado en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Rzeszow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Polonia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)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diseña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aplicaciones web, e-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learning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, e-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business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lleva a cabo las aplicaciones informáticas autorizad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a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 internacionalmente y exámenes.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Danmar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tiene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una considerable experiencia en proyectos de la UE LLP y desarrollará la herramienta de software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para el proyecto y se encarga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rá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también de la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página web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701470" w:rsidRDefault="00701470" w:rsidP="007014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Pr="00730533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Di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fusión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y explotación del proyecto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Pr="00D21A5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Centro 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de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f</w:t>
      </w:r>
      <w:r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actorías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de futuro</w:t>
      </w:r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 </w:t>
      </w:r>
      <w:r w:rsidRPr="00730533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(</w:t>
      </w:r>
      <w:r w:rsidRPr="00D21A5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C4FF)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, ubicada en el Reino Unido,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ha sido </w:t>
      </w:r>
      <w:proofErr w:type="gram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elegida</w:t>
      </w:r>
      <w:proofErr w:type="gram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para formar parte de este proyecto por su experiencia anterior en muchos proyectos relacionados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 el sector marítimo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y proporcionar los contactos de alto nivel en este sector con el proyecto, lo que los coloca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a un buen nivel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su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difusión y explotación.</w:t>
      </w:r>
    </w:p>
    <w:p w:rsidR="00701470" w:rsidRPr="00D21A50" w:rsidRDefault="00701470" w:rsidP="00701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01470" w:rsidRPr="00AE16A2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ES" w:eastAsia="es-ES"/>
        </w:rPr>
      </w:pPr>
      <w:r w:rsidRPr="00AE16A2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El trabajo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AE16A2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del proyecto TRECVET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AE16A2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hasta ahora: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TRECVET ha desarrollado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una metodología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que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desglosa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los planes de estudios de las titulaciones profesionales de embarcaciones de recreo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sus bloques más pequeños de enseñanza lógica, a la que denomina "elementos fundamentales" (FE). Actualmente, los tres expertos están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desglosando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las tres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titulaciones del proyecto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su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FE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para su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compara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ción posterior.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Los socios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se han reunido dos veces hasta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la fecha,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la primera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en Mallorca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(España)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octubre de 2011 y luego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en mayo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de 2012 en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s-ES" w:eastAsia="es-ES"/>
        </w:rPr>
        <w:t>Rzeszow</w:t>
      </w:r>
      <w:proofErr w:type="spellEnd"/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(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Polonia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)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donde los socios participar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on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un taller para pr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obar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la metodología desarrollada. El resultado del taller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lastRenderedPageBreak/>
        <w:t xml:space="preserve">fue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positivo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lo que permitió que los socios del proyecto apoyasen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el desarrollo continuo de la metodología de extracción FE.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ECVET Foro Anual de Bruselas 31 de mayo: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Mike John y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Teege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Silja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del Sea </w:t>
      </w:r>
      <w:proofErr w:type="spellStart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Teach</w:t>
      </w:r>
      <w:proofErr w:type="spellEnd"/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han participado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el Foro Anual de ECVET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en Bruselas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. El foro brindó la oportunidad de conocer a expertos ECVET de toda Europa,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dar a conocer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el proyecto TRECVET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,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 y para actualizar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los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proyectos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ECVET </w:t>
      </w:r>
      <w:r w:rsidRPr="00D21A50">
        <w:rPr>
          <w:rFonts w:ascii="Times New Roman" w:eastAsia="Times New Roman" w:hAnsi="Times New Roman"/>
          <w:sz w:val="24"/>
          <w:szCs w:val="24"/>
          <w:lang w:val="es-ES" w:eastAsia="es-ES"/>
        </w:rPr>
        <w:t>en el mundo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70147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701470" w:rsidRPr="00D21A50" w:rsidRDefault="00701470" w:rsidP="00701470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val="es-ES" w:eastAsia="es-ES"/>
        </w:rPr>
      </w:pP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La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próxima reunión de socios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del proyecto TRECVET, </w:t>
      </w: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se llevará a cabo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en Hamburgo el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13 y 14 de</w:t>
      </w:r>
      <w:r w:rsidRPr="00D21A50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 xml:space="preserve"> </w:t>
      </w:r>
      <w:r w:rsidRPr="005F1FCB">
        <w:rPr>
          <w:rFonts w:ascii="Times New Roman" w:eastAsia="Times New Roman" w:hAnsi="Times New Roman"/>
          <w:b/>
          <w:sz w:val="32"/>
          <w:szCs w:val="32"/>
          <w:lang w:val="es-ES" w:eastAsia="es-ES"/>
        </w:rPr>
        <w:t>diciembre de 2012.</w:t>
      </w:r>
    </w:p>
    <w:p w:rsidR="00BC6F6E" w:rsidRPr="00701470" w:rsidRDefault="00701470">
      <w:pPr>
        <w:rPr>
          <w:lang w:val="es-ES"/>
        </w:rPr>
      </w:pPr>
      <w:bookmarkStart w:id="0" w:name="_GoBack"/>
      <w:bookmarkEnd w:id="0"/>
    </w:p>
    <w:sectPr w:rsidR="00BC6F6E" w:rsidRPr="00701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E0F4C"/>
    <w:multiLevelType w:val="hybridMultilevel"/>
    <w:tmpl w:val="2ABE0C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93DBF"/>
    <w:multiLevelType w:val="hybridMultilevel"/>
    <w:tmpl w:val="15D29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70"/>
    <w:rsid w:val="004531D7"/>
    <w:rsid w:val="00701470"/>
    <w:rsid w:val="007A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7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701470"/>
  </w:style>
  <w:style w:type="character" w:customStyle="1" w:styleId="atn">
    <w:name w:val="atn"/>
    <w:rsid w:val="0070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70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701470"/>
  </w:style>
  <w:style w:type="character" w:customStyle="1" w:styleId="atn">
    <w:name w:val="atn"/>
    <w:rsid w:val="0070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demelo</dc:creator>
  <cp:lastModifiedBy>demelo</cp:lastModifiedBy>
  <cp:revision>1</cp:revision>
  <dcterms:created xsi:type="dcterms:W3CDTF">2012-09-23T15:59:00Z</dcterms:created>
  <dcterms:modified xsi:type="dcterms:W3CDTF">2012-09-23T16:01:00Z</dcterms:modified>
</cp:coreProperties>
</file>